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ВЕБРЕГ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EbRP9DXy1B7xDczvlbmxBHUmA==">AMUW2mVPagYBEeqBCKZkd4ywX24fntlwXP64hv1uhILoK9sFeYAd8uWQLgu3r/KSqYhuCnmBRR+Q5mdXyBf9CO5W1VYixGRD2d6TFuOXcf/IxkILeAE62Zf72ICC5h2kVs2bv0rJepgYiZ6T0lQCmA0YLtH19ZbxbA==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